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5B" w:rsidRPr="006F125B" w:rsidRDefault="006F125B" w:rsidP="002658FF">
      <w:pPr>
        <w:pStyle w:val="1"/>
        <w:jc w:val="center"/>
        <w:rPr>
          <w:rFonts w:ascii="Times New Roman" w:hAnsi="Times New Roman" w:cs="Times New Roman"/>
        </w:rPr>
      </w:pPr>
      <w:r w:rsidRPr="006F125B">
        <w:rPr>
          <w:rFonts w:ascii="Times New Roman" w:hAnsi="Times New Roman" w:cs="Times New Roman"/>
        </w:rPr>
        <w:t xml:space="preserve">Поправки в программу материнского </w:t>
      </w:r>
      <w:r w:rsidR="002C254C">
        <w:rPr>
          <w:rFonts w:ascii="Times New Roman" w:hAnsi="Times New Roman" w:cs="Times New Roman"/>
        </w:rPr>
        <w:t xml:space="preserve">(семейного) </w:t>
      </w:r>
      <w:r w:rsidRPr="006F125B">
        <w:rPr>
          <w:rFonts w:ascii="Times New Roman" w:hAnsi="Times New Roman" w:cs="Times New Roman"/>
        </w:rPr>
        <w:t xml:space="preserve">капитала </w:t>
      </w:r>
      <w:r w:rsidR="002C254C">
        <w:rPr>
          <w:rFonts w:ascii="Times New Roman" w:hAnsi="Times New Roman" w:cs="Times New Roman"/>
        </w:rPr>
        <w:t xml:space="preserve">для </w:t>
      </w:r>
      <w:r w:rsidRPr="006F125B">
        <w:rPr>
          <w:rFonts w:ascii="Times New Roman" w:hAnsi="Times New Roman" w:cs="Times New Roman"/>
        </w:rPr>
        <w:t xml:space="preserve"> эффективно</w:t>
      </w:r>
      <w:r w:rsidR="002C254C">
        <w:rPr>
          <w:rFonts w:ascii="Times New Roman" w:hAnsi="Times New Roman" w:cs="Times New Roman"/>
        </w:rPr>
        <w:t>го</w:t>
      </w:r>
      <w:r w:rsidRPr="006F125B">
        <w:rPr>
          <w:rFonts w:ascii="Times New Roman" w:hAnsi="Times New Roman" w:cs="Times New Roman"/>
        </w:rPr>
        <w:t xml:space="preserve"> расходова</w:t>
      </w:r>
      <w:r w:rsidR="002C254C">
        <w:rPr>
          <w:rFonts w:ascii="Times New Roman" w:hAnsi="Times New Roman" w:cs="Times New Roman"/>
        </w:rPr>
        <w:t>ния</w:t>
      </w:r>
      <w:r w:rsidRPr="006F125B">
        <w:rPr>
          <w:rFonts w:ascii="Times New Roman" w:hAnsi="Times New Roman" w:cs="Times New Roman"/>
        </w:rPr>
        <w:t xml:space="preserve"> средств на улучшение жил</w:t>
      </w:r>
      <w:r w:rsidR="002658FF">
        <w:rPr>
          <w:rFonts w:ascii="Times New Roman" w:hAnsi="Times New Roman" w:cs="Times New Roman"/>
        </w:rPr>
        <w:t>ищных условий</w:t>
      </w:r>
    </w:p>
    <w:p w:rsidR="006F125B" w:rsidRPr="006F125B" w:rsidRDefault="006F125B" w:rsidP="007151E5">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7151E5" w:rsidRPr="007151E5" w:rsidRDefault="007151E5" w:rsidP="007151E5">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roofErr w:type="gramStart"/>
      <w:r w:rsidRPr="006F125B">
        <w:rPr>
          <w:rFonts w:ascii="Times New Roman" w:eastAsia="Times New Roman" w:hAnsi="Times New Roman" w:cs="Times New Roman"/>
          <w:b/>
          <w:bCs/>
          <w:sz w:val="28"/>
          <w:szCs w:val="28"/>
          <w:lang w:eastAsia="ru-RU"/>
        </w:rPr>
        <w:t>Начиная с 29 марта вступили</w:t>
      </w:r>
      <w:proofErr w:type="gramEnd"/>
      <w:r w:rsidRPr="006F125B">
        <w:rPr>
          <w:rFonts w:ascii="Times New Roman" w:eastAsia="Times New Roman" w:hAnsi="Times New Roman" w:cs="Times New Roman"/>
          <w:b/>
          <w:bCs/>
          <w:sz w:val="28"/>
          <w:szCs w:val="28"/>
          <w:lang w:eastAsia="ru-RU"/>
        </w:rPr>
        <w:t xml:space="preserve"> в силу </w:t>
      </w:r>
      <w:hyperlink r:id="rId4" w:history="1">
        <w:r w:rsidRPr="006F125B">
          <w:rPr>
            <w:rFonts w:ascii="Times New Roman" w:eastAsia="Times New Roman" w:hAnsi="Times New Roman" w:cs="Times New Roman"/>
            <w:b/>
            <w:bCs/>
            <w:color w:val="0000FF"/>
            <w:sz w:val="28"/>
            <w:szCs w:val="28"/>
            <w:u w:val="single"/>
            <w:lang w:eastAsia="ru-RU"/>
          </w:rPr>
          <w:t>поправки</w:t>
        </w:r>
      </w:hyperlink>
      <w:r w:rsidRPr="006F125B">
        <w:rPr>
          <w:rFonts w:ascii="Times New Roman" w:eastAsia="Times New Roman" w:hAnsi="Times New Roman" w:cs="Times New Roman"/>
          <w:b/>
          <w:bCs/>
          <w:sz w:val="28"/>
          <w:szCs w:val="28"/>
          <w:lang w:eastAsia="ru-RU"/>
        </w:rPr>
        <w:t xml:space="preserve"> в программу материнского капитала, касающиеся распоряжения средствами на улучшение жилищных условий семьи.</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 xml:space="preserve">Одно из главных изменений коснулось усиления </w:t>
      </w:r>
      <w:proofErr w:type="gramStart"/>
      <w:r w:rsidRPr="007151E5">
        <w:rPr>
          <w:rFonts w:ascii="Times New Roman" w:eastAsia="Times New Roman" w:hAnsi="Times New Roman" w:cs="Times New Roman"/>
          <w:sz w:val="28"/>
          <w:szCs w:val="28"/>
          <w:lang w:eastAsia="ru-RU"/>
        </w:rPr>
        <w:t>контроля за</w:t>
      </w:r>
      <w:proofErr w:type="gramEnd"/>
      <w:r w:rsidRPr="007151E5">
        <w:rPr>
          <w:rFonts w:ascii="Times New Roman" w:eastAsia="Times New Roman" w:hAnsi="Times New Roman" w:cs="Times New Roman"/>
          <w:sz w:val="28"/>
          <w:szCs w:val="28"/>
          <w:lang w:eastAsia="ru-RU"/>
        </w:rP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7151E5" w:rsidRP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 xml:space="preserve">Вместе с тем перечень организаций, выдающих займы под использование материнского капитала, дополнен Единым институтом развития в жилищной </w:t>
      </w:r>
      <w:r w:rsidRPr="007151E5">
        <w:rPr>
          <w:rFonts w:ascii="Times New Roman" w:eastAsia="Times New Roman" w:hAnsi="Times New Roman" w:cs="Times New Roman"/>
          <w:sz w:val="28"/>
          <w:szCs w:val="28"/>
          <w:lang w:eastAsia="ru-RU"/>
        </w:rPr>
        <w:lastRenderedPageBreak/>
        <w:t>сфере ДОМ</w:t>
      </w:r>
      <w:proofErr w:type="gramStart"/>
      <w:r w:rsidRPr="007151E5">
        <w:rPr>
          <w:rFonts w:ascii="Times New Roman" w:eastAsia="Times New Roman" w:hAnsi="Times New Roman" w:cs="Times New Roman"/>
          <w:sz w:val="28"/>
          <w:szCs w:val="28"/>
          <w:lang w:eastAsia="ru-RU"/>
        </w:rPr>
        <w:t>.Р</w:t>
      </w:r>
      <w:proofErr w:type="gramEnd"/>
      <w:r w:rsidRPr="007151E5">
        <w:rPr>
          <w:rFonts w:ascii="Times New Roman" w:eastAsia="Times New Roman" w:hAnsi="Times New Roman" w:cs="Times New Roman"/>
          <w:sz w:val="28"/>
          <w:szCs w:val="28"/>
          <w:lang w:eastAsia="ru-RU"/>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7151E5">
        <w:rPr>
          <w:rFonts w:ascii="Times New Roman" w:eastAsia="Times New Roman" w:hAnsi="Times New Roman" w:cs="Times New Roman"/>
          <w:sz w:val="28"/>
          <w:szCs w:val="28"/>
          <w:lang w:eastAsia="ru-RU"/>
        </w:rPr>
        <w:t>.Р</w:t>
      </w:r>
      <w:proofErr w:type="gramEnd"/>
      <w:r w:rsidRPr="007151E5">
        <w:rPr>
          <w:rFonts w:ascii="Times New Roman" w:eastAsia="Times New Roman" w:hAnsi="Times New Roman" w:cs="Times New Roman"/>
          <w:sz w:val="28"/>
          <w:szCs w:val="28"/>
          <w:lang w:eastAsia="ru-RU"/>
        </w:rPr>
        <w:t>Ф.</w:t>
      </w:r>
    </w:p>
    <w:p w:rsidR="007151E5" w:rsidRDefault="007151E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1E5">
        <w:rPr>
          <w:rFonts w:ascii="Times New Roman" w:eastAsia="Times New Roman" w:hAnsi="Times New Roman" w:cs="Times New Roman"/>
          <w:sz w:val="28"/>
          <w:szCs w:val="28"/>
          <w:lang w:eastAsia="ru-RU"/>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7151E5">
        <w:rPr>
          <w:rFonts w:ascii="Times New Roman" w:eastAsia="Times New Roman" w:hAnsi="Times New Roman" w:cs="Times New Roman"/>
          <w:sz w:val="28"/>
          <w:szCs w:val="28"/>
          <w:lang w:eastAsia="ru-RU"/>
        </w:rPr>
        <w:t>с даты</w:t>
      </w:r>
      <w:proofErr w:type="gramEnd"/>
      <w:r w:rsidRPr="007151E5">
        <w:rPr>
          <w:rFonts w:ascii="Times New Roman" w:eastAsia="Times New Roman" w:hAnsi="Times New Roman" w:cs="Times New Roman"/>
          <w:sz w:val="28"/>
          <w:szCs w:val="28"/>
          <w:lang w:eastAsia="ru-RU"/>
        </w:rPr>
        <w:t xml:space="preserve"> последнего платежа, завершающего расходование средств.</w:t>
      </w:r>
    </w:p>
    <w:p w:rsidR="00565455" w:rsidRPr="00D2334C" w:rsidRDefault="00565455" w:rsidP="00565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334C">
        <w:rPr>
          <w:rFonts w:ascii="Times New Roman" w:eastAsia="Times New Roman" w:hAnsi="Times New Roman" w:cs="Times New Roman"/>
          <w:sz w:val="28"/>
          <w:szCs w:val="28"/>
          <w:lang w:eastAsia="ru-RU"/>
        </w:rPr>
        <w:t>Подать заявление на получение сертификата и распоряжение его средствами можно через </w:t>
      </w:r>
      <w:hyperlink r:id="rId5" w:history="1">
        <w:r w:rsidRPr="009F62C2">
          <w:rPr>
            <w:rFonts w:ascii="Times New Roman" w:eastAsia="Times New Roman" w:hAnsi="Times New Roman" w:cs="Times New Roman"/>
            <w:color w:val="0000FF"/>
            <w:sz w:val="28"/>
            <w:szCs w:val="28"/>
            <w:u w:val="single"/>
            <w:lang w:eastAsia="ru-RU"/>
          </w:rPr>
          <w:t>Личный кабинет гражданина</w:t>
        </w:r>
      </w:hyperlink>
      <w:r w:rsidRPr="009F62C2">
        <w:rPr>
          <w:rFonts w:ascii="Times New Roman" w:eastAsia="Times New Roman" w:hAnsi="Times New Roman" w:cs="Times New Roman"/>
          <w:sz w:val="28"/>
          <w:szCs w:val="28"/>
          <w:lang w:eastAsia="ru-RU"/>
        </w:rPr>
        <w:t xml:space="preserve"> </w:t>
      </w:r>
      <w:r w:rsidRPr="00D2334C">
        <w:rPr>
          <w:rFonts w:ascii="Times New Roman" w:eastAsia="Times New Roman" w:hAnsi="Times New Roman" w:cs="Times New Roman"/>
          <w:sz w:val="28"/>
          <w:szCs w:val="28"/>
          <w:lang w:eastAsia="ru-RU"/>
        </w:rPr>
        <w:t> на сайте ПФР</w:t>
      </w:r>
      <w:r w:rsidRPr="009F62C2">
        <w:rPr>
          <w:rFonts w:ascii="Times New Roman" w:eastAsia="Times New Roman" w:hAnsi="Times New Roman" w:cs="Times New Roman"/>
          <w:sz w:val="28"/>
          <w:szCs w:val="28"/>
          <w:lang w:eastAsia="ru-RU"/>
        </w:rPr>
        <w:t xml:space="preserve"> </w:t>
      </w:r>
      <w:hyperlink r:id="rId6" w:history="1">
        <w:r w:rsidRPr="009F62C2">
          <w:rPr>
            <w:rStyle w:val="a4"/>
            <w:rFonts w:ascii="Times New Roman" w:hAnsi="Times New Roman" w:cs="Times New Roman"/>
            <w:lang w:val="en-US"/>
          </w:rPr>
          <w:t>www</w:t>
        </w:r>
        <w:r w:rsidRPr="009F62C2">
          <w:rPr>
            <w:rStyle w:val="a4"/>
            <w:rFonts w:ascii="Times New Roman" w:hAnsi="Times New Roman" w:cs="Times New Roman"/>
          </w:rPr>
          <w:t>.</w:t>
        </w:r>
        <w:proofErr w:type="spellStart"/>
        <w:r w:rsidRPr="009F62C2">
          <w:rPr>
            <w:rStyle w:val="a4"/>
            <w:rFonts w:ascii="Times New Roman" w:hAnsi="Times New Roman" w:cs="Times New Roman"/>
            <w:lang w:val="en-US"/>
          </w:rPr>
          <w:t>pfrf</w:t>
        </w:r>
        <w:proofErr w:type="spellEnd"/>
        <w:r w:rsidRPr="009F62C2">
          <w:rPr>
            <w:rStyle w:val="a4"/>
            <w:rFonts w:ascii="Times New Roman" w:hAnsi="Times New Roman" w:cs="Times New Roman"/>
          </w:rPr>
          <w:t>.</w:t>
        </w:r>
        <w:proofErr w:type="spellStart"/>
        <w:r w:rsidRPr="009F62C2">
          <w:rPr>
            <w:rStyle w:val="a4"/>
            <w:rFonts w:ascii="Times New Roman" w:hAnsi="Times New Roman" w:cs="Times New Roman"/>
            <w:lang w:val="en-US"/>
          </w:rPr>
          <w:t>ru</w:t>
        </w:r>
        <w:proofErr w:type="spellEnd"/>
      </w:hyperlink>
      <w:r w:rsidRPr="00D2334C">
        <w:rPr>
          <w:rFonts w:ascii="Times New Roman" w:eastAsia="Times New Roman" w:hAnsi="Times New Roman" w:cs="Times New Roman"/>
          <w:sz w:val="28"/>
          <w:szCs w:val="28"/>
          <w:lang w:eastAsia="ru-RU"/>
        </w:rPr>
        <w:t> или </w:t>
      </w:r>
      <w:hyperlink r:id="rId7" w:history="1">
        <w:r w:rsidRPr="009F62C2">
          <w:rPr>
            <w:rFonts w:ascii="Times New Roman" w:eastAsia="Times New Roman" w:hAnsi="Times New Roman" w:cs="Times New Roman"/>
            <w:color w:val="0000FF"/>
            <w:sz w:val="28"/>
            <w:szCs w:val="28"/>
            <w:u w:val="single"/>
            <w:lang w:eastAsia="ru-RU"/>
          </w:rPr>
          <w:t>портал </w:t>
        </w:r>
        <w:proofErr w:type="spellStart"/>
        <w:r w:rsidRPr="009F62C2">
          <w:rPr>
            <w:rFonts w:ascii="Times New Roman" w:eastAsia="Times New Roman" w:hAnsi="Times New Roman" w:cs="Times New Roman"/>
            <w:color w:val="0000FF"/>
            <w:sz w:val="28"/>
            <w:szCs w:val="28"/>
            <w:u w:val="single"/>
            <w:lang w:eastAsia="ru-RU"/>
          </w:rPr>
          <w:t>госуслуг</w:t>
        </w:r>
        <w:proofErr w:type="spellEnd"/>
      </w:hyperlink>
      <w:r w:rsidRPr="00D2334C">
        <w:rPr>
          <w:rFonts w:ascii="Times New Roman" w:eastAsia="Times New Roman" w:hAnsi="Times New Roman" w:cs="Times New Roman"/>
          <w:sz w:val="28"/>
          <w:szCs w:val="28"/>
          <w:lang w:eastAsia="ru-RU"/>
        </w:rPr>
        <w:t>.</w:t>
      </w:r>
    </w:p>
    <w:p w:rsidR="00565455" w:rsidRDefault="00565455" w:rsidP="00565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5455">
        <w:rPr>
          <w:rFonts w:ascii="Times New Roman" w:eastAsia="Times New Roman" w:hAnsi="Times New Roman" w:cs="Times New Roman"/>
          <w:sz w:val="28"/>
          <w:szCs w:val="28"/>
          <w:lang w:eastAsia="ru-RU"/>
        </w:rPr>
        <w:t>Размер</w:t>
      </w:r>
      <w:r w:rsidRPr="00D2334C">
        <w:rPr>
          <w:rFonts w:ascii="Times New Roman" w:eastAsia="Times New Roman" w:hAnsi="Times New Roman" w:cs="Times New Roman"/>
          <w:sz w:val="28"/>
          <w:szCs w:val="28"/>
          <w:lang w:eastAsia="ru-RU"/>
        </w:rPr>
        <w:t xml:space="preserve"> материнского капитала в 2019 году состав</w:t>
      </w:r>
      <w:r>
        <w:rPr>
          <w:rFonts w:ascii="Times New Roman" w:eastAsia="Times New Roman" w:hAnsi="Times New Roman" w:cs="Times New Roman"/>
          <w:sz w:val="28"/>
          <w:szCs w:val="28"/>
          <w:lang w:eastAsia="ru-RU"/>
        </w:rPr>
        <w:t>ляет</w:t>
      </w:r>
      <w:r w:rsidRPr="00D2334C">
        <w:rPr>
          <w:rFonts w:ascii="Times New Roman" w:eastAsia="Times New Roman" w:hAnsi="Times New Roman" w:cs="Times New Roman"/>
          <w:sz w:val="28"/>
          <w:szCs w:val="28"/>
          <w:lang w:eastAsia="ru-RU"/>
        </w:rPr>
        <w:t> </w:t>
      </w:r>
      <w:r w:rsidRPr="009F62C2">
        <w:rPr>
          <w:rFonts w:ascii="Times New Roman" w:eastAsia="Times New Roman" w:hAnsi="Times New Roman" w:cs="Times New Roman"/>
          <w:b/>
          <w:bCs/>
          <w:sz w:val="28"/>
          <w:szCs w:val="28"/>
          <w:lang w:eastAsia="ru-RU"/>
        </w:rPr>
        <w:t>453 026</w:t>
      </w:r>
      <w:r w:rsidRPr="00D2334C">
        <w:rPr>
          <w:rFonts w:ascii="Times New Roman" w:eastAsia="Times New Roman" w:hAnsi="Times New Roman" w:cs="Times New Roman"/>
          <w:sz w:val="28"/>
          <w:szCs w:val="28"/>
          <w:lang w:eastAsia="ru-RU"/>
        </w:rPr>
        <w:t> рублей.</w:t>
      </w:r>
    </w:p>
    <w:p w:rsidR="00565455" w:rsidRPr="007151E5" w:rsidRDefault="00565455" w:rsidP="007151E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125B" w:rsidRDefault="006F125B" w:rsidP="006F125B">
      <w:pPr>
        <w:pBdr>
          <w:bottom w:val="single" w:sz="12" w:space="1" w:color="auto"/>
        </w:pBdr>
        <w:spacing w:after="0" w:line="240" w:lineRule="auto"/>
        <w:ind w:left="357"/>
        <w:jc w:val="both"/>
        <w:rPr>
          <w:rFonts w:ascii="Times New Roman" w:hAnsi="Times New Roman"/>
          <w:b/>
        </w:rPr>
      </w:pPr>
    </w:p>
    <w:p w:rsidR="006F125B" w:rsidRDefault="006F125B" w:rsidP="006F125B">
      <w:pPr>
        <w:spacing w:after="0" w:line="240" w:lineRule="auto"/>
        <w:ind w:left="357"/>
        <w:jc w:val="center"/>
        <w:rPr>
          <w:rFonts w:ascii="Times New Roman" w:eastAsia="Times New Roman" w:hAnsi="Times New Roman" w:cs="Times New Roman"/>
          <w:sz w:val="24"/>
          <w:szCs w:val="24"/>
          <w:lang w:eastAsia="ru-RU"/>
        </w:rPr>
      </w:pPr>
      <w:r w:rsidRPr="00CD0DEB">
        <w:rPr>
          <w:rFonts w:ascii="Times New Roman" w:hAnsi="Times New Roman"/>
          <w:sz w:val="20"/>
          <w:szCs w:val="20"/>
        </w:rPr>
        <w:t>Пресс-служба ГУ-УПФР в г</w:t>
      </w:r>
      <w:proofErr w:type="gramStart"/>
      <w:r w:rsidRPr="00CD0DEB">
        <w:rPr>
          <w:rFonts w:ascii="Times New Roman" w:hAnsi="Times New Roman"/>
          <w:sz w:val="20"/>
          <w:szCs w:val="20"/>
        </w:rPr>
        <w:t>.Б</w:t>
      </w:r>
      <w:proofErr w:type="gramEnd"/>
      <w:r w:rsidRPr="00CD0DEB">
        <w:rPr>
          <w:rFonts w:ascii="Times New Roman" w:hAnsi="Times New Roman"/>
          <w:sz w:val="20"/>
          <w:szCs w:val="20"/>
        </w:rPr>
        <w:t xml:space="preserve">елоярский Ханты-Мансийского автономного </w:t>
      </w:r>
      <w:proofErr w:type="spellStart"/>
      <w:r w:rsidRPr="00CD0DEB">
        <w:rPr>
          <w:rFonts w:ascii="Times New Roman" w:hAnsi="Times New Roman"/>
          <w:sz w:val="20"/>
          <w:szCs w:val="20"/>
        </w:rPr>
        <w:t>округа-Югры</w:t>
      </w:r>
      <w:proofErr w:type="spellEnd"/>
      <w:r>
        <w:rPr>
          <w:rFonts w:ascii="Times New Roman" w:hAnsi="Times New Roman"/>
          <w:sz w:val="20"/>
          <w:szCs w:val="20"/>
        </w:rPr>
        <w:t xml:space="preserve"> (межрайонное)</w:t>
      </w:r>
    </w:p>
    <w:p w:rsidR="006F125B" w:rsidRDefault="006F125B" w:rsidP="006F125B"/>
    <w:p w:rsidR="003C0B67" w:rsidRDefault="003C0B67"/>
    <w:sectPr w:rsidR="003C0B67" w:rsidSect="003C0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151E5"/>
    <w:rsid w:val="000E4FEC"/>
    <w:rsid w:val="002658FF"/>
    <w:rsid w:val="002C254C"/>
    <w:rsid w:val="003C0B67"/>
    <w:rsid w:val="00565455"/>
    <w:rsid w:val="006F125B"/>
    <w:rsid w:val="007151E5"/>
    <w:rsid w:val="00AA650E"/>
    <w:rsid w:val="00C3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67"/>
  </w:style>
  <w:style w:type="paragraph" w:styleId="1">
    <w:name w:val="heading 1"/>
    <w:basedOn w:val="a"/>
    <w:next w:val="a"/>
    <w:link w:val="10"/>
    <w:uiPriority w:val="9"/>
    <w:qFormat/>
    <w:rsid w:val="006F1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15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51E5"/>
    <w:rPr>
      <w:rFonts w:ascii="Times New Roman" w:eastAsia="Times New Roman" w:hAnsi="Times New Roman" w:cs="Times New Roman"/>
      <w:b/>
      <w:bCs/>
      <w:sz w:val="27"/>
      <w:szCs w:val="27"/>
      <w:lang w:eastAsia="ru-RU"/>
    </w:rPr>
  </w:style>
  <w:style w:type="character" w:styleId="a3">
    <w:name w:val="Strong"/>
    <w:basedOn w:val="a0"/>
    <w:uiPriority w:val="22"/>
    <w:qFormat/>
    <w:rsid w:val="007151E5"/>
    <w:rPr>
      <w:b/>
      <w:bCs/>
    </w:rPr>
  </w:style>
  <w:style w:type="character" w:styleId="a4">
    <w:name w:val="Hyperlink"/>
    <w:basedOn w:val="a0"/>
    <w:uiPriority w:val="99"/>
    <w:semiHidden/>
    <w:unhideWhenUsed/>
    <w:rsid w:val="007151E5"/>
    <w:rPr>
      <w:color w:val="0000FF"/>
      <w:u w:val="single"/>
    </w:rPr>
  </w:style>
  <w:style w:type="paragraph" w:styleId="a5">
    <w:name w:val="Normal (Web)"/>
    <w:basedOn w:val="a"/>
    <w:uiPriority w:val="99"/>
    <w:semiHidden/>
    <w:unhideWhenUsed/>
    <w:rsid w:val="00715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12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955601">
      <w:bodyDiv w:val="1"/>
      <w:marLeft w:val="0"/>
      <w:marRight w:val="0"/>
      <w:marTop w:val="0"/>
      <w:marBottom w:val="0"/>
      <w:divBdr>
        <w:top w:val="none" w:sz="0" w:space="0" w:color="auto"/>
        <w:left w:val="none" w:sz="0" w:space="0" w:color="auto"/>
        <w:bottom w:val="none" w:sz="0" w:space="0" w:color="auto"/>
        <w:right w:val="none" w:sz="0" w:space="0" w:color="auto"/>
      </w:divBdr>
    </w:div>
    <w:div w:id="15489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f.ru" TargetMode="External"/><Relationship Id="rId5" Type="http://schemas.openxmlformats.org/officeDocument/2006/relationships/hyperlink" Target="float:%20left;%20margin:%205px" TargetMode="External"/><Relationship Id="rId4" Type="http://schemas.openxmlformats.org/officeDocument/2006/relationships/hyperlink" Target="http://pravo.gov.ru/laws/acts/22/5155451060104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Целовальник Елена Владимировна</dc:creator>
  <cp:keywords/>
  <dc:description/>
  <cp:lastModifiedBy>Целовальник Елена Владимировна</cp:lastModifiedBy>
  <cp:revision>6</cp:revision>
  <dcterms:created xsi:type="dcterms:W3CDTF">2019-04-08T06:07:00Z</dcterms:created>
  <dcterms:modified xsi:type="dcterms:W3CDTF">2019-04-08T07:08:00Z</dcterms:modified>
</cp:coreProperties>
</file>